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64" w:rsidRPr="00790ACD" w:rsidRDefault="006C4C64" w:rsidP="006C4C64">
      <w:pPr>
        <w:shd w:val="clear" w:color="auto" w:fill="FFFFFF"/>
        <w:spacing w:after="100" w:afterAutospacing="1" w:line="240" w:lineRule="auto"/>
        <w:outlineLvl w:val="0"/>
        <w:rPr>
          <w:rFonts w:ascii="Inter" w:eastAsia="Times New Roman" w:hAnsi="Inter" w:cs="Times New Roman"/>
          <w:b/>
          <w:color w:val="09253B"/>
          <w:kern w:val="36"/>
          <w:sz w:val="44"/>
          <w:szCs w:val="48"/>
        </w:rPr>
      </w:pPr>
      <w:bookmarkStart w:id="0" w:name="_GoBack"/>
      <w:r w:rsidRPr="00790ACD">
        <w:rPr>
          <w:rFonts w:ascii="Inter" w:eastAsia="Times New Roman" w:hAnsi="Inter" w:cs="Times New Roman"/>
          <w:b/>
          <w:color w:val="09253B"/>
          <w:kern w:val="36"/>
          <w:sz w:val="44"/>
          <w:szCs w:val="48"/>
        </w:rPr>
        <w:t xml:space="preserve">Plasmapheresis, Intravenous </w:t>
      </w:r>
      <w:proofErr w:type="spellStart"/>
      <w:r w:rsidRPr="00790ACD">
        <w:rPr>
          <w:rFonts w:ascii="Inter" w:eastAsia="Times New Roman" w:hAnsi="Inter" w:cs="Times New Roman"/>
          <w:b/>
          <w:color w:val="09253B"/>
          <w:kern w:val="36"/>
          <w:sz w:val="44"/>
          <w:szCs w:val="48"/>
        </w:rPr>
        <w:t>Immunoglobin</w:t>
      </w:r>
      <w:proofErr w:type="spellEnd"/>
      <w:r w:rsidRPr="00790ACD">
        <w:rPr>
          <w:rFonts w:ascii="Inter" w:eastAsia="Times New Roman" w:hAnsi="Inter" w:cs="Times New Roman"/>
          <w:b/>
          <w:color w:val="09253B"/>
          <w:kern w:val="36"/>
          <w:sz w:val="44"/>
          <w:szCs w:val="48"/>
        </w:rPr>
        <w:t xml:space="preserve"> Show Promise as Early Treatment for COVID-19</w:t>
      </w:r>
    </w:p>
    <w:bookmarkEnd w:id="0"/>
    <w:p w:rsidR="006C4C64" w:rsidRPr="006C4C64" w:rsidRDefault="006C4C64" w:rsidP="006C4C64">
      <w:pPr>
        <w:shd w:val="clear" w:color="auto" w:fill="FFFFFF"/>
        <w:spacing w:after="0" w:line="240" w:lineRule="auto"/>
        <w:rPr>
          <w:rFonts w:ascii="Inter" w:eastAsia="Times New Roman" w:hAnsi="Inter" w:cs="Times New Roman"/>
          <w:color w:val="373A3C"/>
          <w:sz w:val="23"/>
          <w:szCs w:val="23"/>
        </w:rPr>
      </w:pPr>
      <w:r w:rsidRPr="006C4C64">
        <w:rPr>
          <w:rFonts w:ascii="Inter" w:eastAsia="Times New Roman" w:hAnsi="Inter" w:cs="Times New Roman"/>
          <w:color w:val="373A3C"/>
          <w:sz w:val="23"/>
          <w:szCs w:val="23"/>
        </w:rPr>
        <w:t>April 29, 2021</w:t>
      </w:r>
    </w:p>
    <w:p w:rsidR="006C4C64" w:rsidRDefault="00790ACD" w:rsidP="006C4C64">
      <w:pPr>
        <w:shd w:val="clear" w:color="auto" w:fill="FFFFFF"/>
        <w:spacing w:after="0" w:line="240" w:lineRule="auto"/>
        <w:rPr>
          <w:rFonts w:ascii="Inter" w:eastAsia="Times New Roman" w:hAnsi="Inter" w:cs="Times New Roman"/>
          <w:color w:val="373A3C"/>
          <w:sz w:val="23"/>
          <w:szCs w:val="23"/>
        </w:rPr>
      </w:pPr>
      <w:hyperlink r:id="rId4" w:history="1">
        <w:r w:rsidR="006C4C64" w:rsidRPr="006C4C64">
          <w:rPr>
            <w:rFonts w:ascii="Inter" w:eastAsia="Times New Roman" w:hAnsi="Inter" w:cs="Times New Roman"/>
            <w:color w:val="0000FF"/>
            <w:sz w:val="23"/>
            <w:szCs w:val="23"/>
            <w:u w:val="single"/>
          </w:rPr>
          <w:t>Skylar Kenney, Assistant Editor</w:t>
        </w:r>
      </w:hyperlink>
    </w:p>
    <w:p w:rsidR="006C4C64" w:rsidRDefault="006C4C64" w:rsidP="006C4C64">
      <w:pPr>
        <w:shd w:val="clear" w:color="auto" w:fill="FFFFFF"/>
        <w:spacing w:after="0" w:line="240" w:lineRule="auto"/>
        <w:rPr>
          <w:rFonts w:ascii="Inter" w:eastAsia="Times New Roman" w:hAnsi="Inter" w:cs="Times New Roman"/>
          <w:color w:val="373A3C"/>
          <w:sz w:val="23"/>
          <w:szCs w:val="23"/>
        </w:rPr>
      </w:pPr>
    </w:p>
    <w:p w:rsidR="006C4C64" w:rsidRPr="006C4C64" w:rsidRDefault="006C4C64" w:rsidP="006C4C64">
      <w:pPr>
        <w:shd w:val="clear" w:color="auto" w:fill="FFFFFF"/>
        <w:spacing w:after="0" w:line="240" w:lineRule="auto"/>
        <w:rPr>
          <w:rFonts w:ascii="Inter" w:eastAsia="Times New Roman" w:hAnsi="Inter" w:cs="Times New Roman"/>
          <w:color w:val="373A3C"/>
          <w:sz w:val="23"/>
          <w:szCs w:val="23"/>
        </w:rPr>
      </w:pPr>
      <w:r w:rsidRPr="006C4C64">
        <w:rPr>
          <w:rFonts w:ascii="Inter" w:eastAsia="Times New Roman" w:hAnsi="Inter" w:cs="Times New Roman"/>
          <w:color w:val="373A3C"/>
          <w:sz w:val="23"/>
          <w:szCs w:val="23"/>
        </w:rPr>
        <w:t>https://www.pharmacytimes.com/view/advances-in-non-small-cell-lung-cancer-therapies</w:t>
      </w:r>
    </w:p>
    <w:p w:rsidR="00562EB0" w:rsidRDefault="00562EB0"/>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 xml:space="preserve">Plasmapheresis and intravenous immunoglobulin (IVIG) have been reported to be effective empirical therapeutic options to control COVID-19 infection. A </w:t>
      </w:r>
      <w:proofErr w:type="spellStart"/>
      <w:r>
        <w:rPr>
          <w:rFonts w:ascii="Inter" w:hAnsi="Inter"/>
          <w:color w:val="121212"/>
          <w:sz w:val="23"/>
          <w:szCs w:val="23"/>
        </w:rPr>
        <w:t>metanalysis</w:t>
      </w:r>
      <w:proofErr w:type="spellEnd"/>
      <w:r>
        <w:rPr>
          <w:rFonts w:ascii="Inter" w:hAnsi="Inter"/>
          <w:color w:val="121212"/>
          <w:sz w:val="23"/>
          <w:szCs w:val="23"/>
        </w:rPr>
        <w:t xml:space="preserve"> published in </w:t>
      </w:r>
      <w:r>
        <w:rPr>
          <w:rStyle w:val="Emphasis"/>
          <w:rFonts w:ascii="Inter" w:hAnsi="Inter"/>
          <w:color w:val="121212"/>
          <w:sz w:val="23"/>
          <w:szCs w:val="23"/>
        </w:rPr>
        <w:t>SN Comprehensive Clinical Medicine</w:t>
      </w:r>
      <w:r>
        <w:rPr>
          <w:rFonts w:ascii="Inter" w:hAnsi="Inter"/>
          <w:color w:val="121212"/>
          <w:sz w:val="23"/>
          <w:szCs w:val="23"/>
        </w:rPr>
        <w:t> found that administering the therapies early in a patient’s treatment could be associated with better outcomes.</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 xml:space="preserve">Plasmapheresis, the process of separating the plasma from blood cells, has been used in the treatment of multiple diseases, including myasthenia gravis, Guillain-Barre syndrome, and thrombotic </w:t>
      </w:r>
      <w:proofErr w:type="spellStart"/>
      <w:r>
        <w:rPr>
          <w:rFonts w:ascii="Inter" w:hAnsi="Inter"/>
          <w:color w:val="121212"/>
          <w:sz w:val="23"/>
          <w:szCs w:val="23"/>
        </w:rPr>
        <w:t>microangiopathy</w:t>
      </w:r>
      <w:proofErr w:type="spellEnd"/>
      <w:r>
        <w:rPr>
          <w:rFonts w:ascii="Inter" w:hAnsi="Inter"/>
          <w:color w:val="121212"/>
          <w:sz w:val="23"/>
          <w:szCs w:val="23"/>
        </w:rPr>
        <w:t xml:space="preserve">. The process can remove a number of pathologic factors, including autoantibodies, complement products, lipoprotein, immune complexes, </w:t>
      </w:r>
      <w:proofErr w:type="spellStart"/>
      <w:r>
        <w:rPr>
          <w:rFonts w:ascii="Inter" w:hAnsi="Inter"/>
          <w:color w:val="121212"/>
          <w:sz w:val="23"/>
          <w:szCs w:val="23"/>
        </w:rPr>
        <w:t>cryoglobulin</w:t>
      </w:r>
      <w:proofErr w:type="spellEnd"/>
      <w:r>
        <w:rPr>
          <w:rFonts w:ascii="Inter" w:hAnsi="Inter"/>
          <w:color w:val="121212"/>
          <w:sz w:val="23"/>
          <w:szCs w:val="23"/>
        </w:rPr>
        <w:t>, myeloma protein, ADAMTS-13, protein-bound toxins, cell platelets, and white blood cells.</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The process has limited adverse effects, including a fall in arterial blood pressure, arrhythmias, sensation of cold with elevated temperature, and paresthesia, all of which can be mitigated and responded to if the patient is closely monitored in a health care setting, according to the study.</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IVIG is a therapeutic choice for patients with antibody deficiencies and has been used in the treatment of a wide range of conditions, including heart failure, mycobacterial infection, adult respiratory distress syndrome, and Alzheimer disease. Currently, IVIG is used to stem the outbreak of viral diseases such as influenza, poliomyelitis, mumps, and measles.</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Initial reports have shown promising results for the use of IVIG in the treatment of COVID-19. Known complications are associated with other infectious diseases during transferring of blood substances or reaction to serum constituents, such as serum sickness, according to the study.</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Reports have shown that patients with COVID-19 admitted to the ICU have significantly higher levels of cytokines and chemokine in their blood. The cytokine storm, defined as a decrease in blood oxygenation, declined lymphocyte count over time, increased serum enzymes, elevated creatinine levels, and high levels of CRP, is understood to play a critical role in the pathophysiology of COVID-19 in critically ill patients.</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Several case reports have shown favorable results for using plasmapheresis and IVIG to prevent patients’ conditions from worsening and recovering their lymphocyte count, indicating plasmapheresis and IVIG should be promptly administered to COVID-19 patients in order to have the highest efficacy in their treatment, according to the study.</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 xml:space="preserve">Clinical observation has shown that COVID-19 has 3 phases in symptomatic cases: a starting phase with subsequent viremia, an accelerating phase that is the vital phase of the infection, and a recovery phase with progressive </w:t>
      </w:r>
      <w:proofErr w:type="spellStart"/>
      <w:r>
        <w:rPr>
          <w:rFonts w:ascii="Inter" w:hAnsi="Inter"/>
          <w:color w:val="121212"/>
          <w:sz w:val="23"/>
          <w:szCs w:val="23"/>
        </w:rPr>
        <w:t>lymphocytopenia</w:t>
      </w:r>
      <w:proofErr w:type="spellEnd"/>
      <w:r>
        <w:rPr>
          <w:rFonts w:ascii="Inter" w:hAnsi="Inter"/>
          <w:color w:val="121212"/>
          <w:sz w:val="23"/>
          <w:szCs w:val="23"/>
        </w:rPr>
        <w:t xml:space="preserve"> and elevated inflammatory markers. Multiple studies have </w:t>
      </w:r>
      <w:r>
        <w:rPr>
          <w:rFonts w:ascii="Inter" w:hAnsi="Inter"/>
          <w:color w:val="121212"/>
          <w:sz w:val="23"/>
          <w:szCs w:val="23"/>
        </w:rPr>
        <w:lastRenderedPageBreak/>
        <w:t>shown that administration of IVIG and plasmapheresis before day 14 of the illness could be associated with better outcomes, which may be due to the fact that viremia develops within the first week of infection, according to the study.</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As a result, the primary immune response first appears in the blood by day 10–14 and followed by viral clearance, according to the researchers. The study theorizes that convalescent plasma could be most effective if administered in the early stages of infection in order to minimize the patient’s clinical deterioration.</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Research indicates that in COVID-19, IVIG can be used both prophylactically and in the treatment of the disease. The therapy has been shown to help prevent infection in individuals such as health care workers or patients who are at increased risk of disseminated infection.</w:t>
      </w:r>
    </w:p>
    <w:p w:rsidR="006C4C64" w:rsidRDefault="006C4C64" w:rsidP="006C4C64">
      <w:pPr>
        <w:pStyle w:val="NormalWeb"/>
        <w:shd w:val="clear" w:color="auto" w:fill="FFFFFF"/>
        <w:spacing w:before="0" w:beforeAutospacing="0"/>
        <w:rPr>
          <w:rFonts w:ascii="Inter" w:hAnsi="Inter"/>
          <w:color w:val="121212"/>
          <w:sz w:val="23"/>
          <w:szCs w:val="23"/>
        </w:rPr>
      </w:pPr>
      <w:r>
        <w:rPr>
          <w:rFonts w:ascii="Inter" w:hAnsi="Inter"/>
          <w:color w:val="121212"/>
          <w:sz w:val="23"/>
          <w:szCs w:val="23"/>
        </w:rPr>
        <w:t>Further controlled clinical trials are being conducted to confirm the efficacy of using IVIG as a treatment for COVID-19. The investigators conclude plasmapheresis and IVIG are now the favorable options for prevention and treatment of COVID-19 cases that can be rapidly available and has low adverse effects and risks.</w:t>
      </w:r>
    </w:p>
    <w:p w:rsidR="006C4C64" w:rsidRDefault="006C4C64" w:rsidP="006C4C64">
      <w:pPr>
        <w:pStyle w:val="NormalWeb"/>
        <w:shd w:val="clear" w:color="auto" w:fill="FFFFFF"/>
        <w:spacing w:before="0" w:beforeAutospacing="0"/>
        <w:rPr>
          <w:rFonts w:ascii="Inter" w:hAnsi="Inter"/>
          <w:color w:val="121212"/>
          <w:sz w:val="23"/>
          <w:szCs w:val="23"/>
        </w:rPr>
      </w:pPr>
      <w:r>
        <w:rPr>
          <w:rStyle w:val="Strong"/>
          <w:rFonts w:ascii="Inter" w:hAnsi="Inter"/>
          <w:color w:val="121212"/>
          <w:sz w:val="23"/>
          <w:szCs w:val="23"/>
        </w:rPr>
        <w:t>REFERENCE:</w:t>
      </w:r>
    </w:p>
    <w:p w:rsidR="006C4C64" w:rsidRDefault="006C4C64" w:rsidP="006C4C64">
      <w:pPr>
        <w:pStyle w:val="NormalWeb"/>
        <w:shd w:val="clear" w:color="auto" w:fill="FFFFFF"/>
        <w:spacing w:before="0" w:beforeAutospacing="0"/>
        <w:rPr>
          <w:rFonts w:ascii="Inter" w:hAnsi="Inter"/>
          <w:color w:val="121212"/>
          <w:sz w:val="23"/>
          <w:szCs w:val="23"/>
        </w:rPr>
      </w:pPr>
      <w:proofErr w:type="spellStart"/>
      <w:r>
        <w:rPr>
          <w:rFonts w:ascii="Inter" w:hAnsi="Inter"/>
          <w:color w:val="121212"/>
          <w:sz w:val="23"/>
          <w:szCs w:val="23"/>
        </w:rPr>
        <w:t>Ramtin</w:t>
      </w:r>
      <w:proofErr w:type="spellEnd"/>
      <w:r>
        <w:rPr>
          <w:rFonts w:ascii="Inter" w:hAnsi="Inter"/>
          <w:color w:val="121212"/>
          <w:sz w:val="23"/>
          <w:szCs w:val="23"/>
        </w:rPr>
        <w:t xml:space="preserve"> </w:t>
      </w:r>
      <w:proofErr w:type="spellStart"/>
      <w:r>
        <w:rPr>
          <w:rFonts w:ascii="Inter" w:hAnsi="Inter"/>
          <w:color w:val="121212"/>
          <w:sz w:val="23"/>
          <w:szCs w:val="23"/>
        </w:rPr>
        <w:t>Pourahmad</w:t>
      </w:r>
      <w:proofErr w:type="spellEnd"/>
      <w:r>
        <w:rPr>
          <w:rFonts w:ascii="Inter" w:hAnsi="Inter"/>
          <w:color w:val="121212"/>
          <w:sz w:val="23"/>
          <w:szCs w:val="23"/>
        </w:rPr>
        <w:t xml:space="preserve">, </w:t>
      </w:r>
      <w:proofErr w:type="spellStart"/>
      <w:r>
        <w:rPr>
          <w:rFonts w:ascii="Inter" w:hAnsi="Inter"/>
          <w:color w:val="121212"/>
          <w:sz w:val="23"/>
          <w:szCs w:val="23"/>
        </w:rPr>
        <w:t>Bobak</w:t>
      </w:r>
      <w:proofErr w:type="spellEnd"/>
      <w:r>
        <w:rPr>
          <w:rFonts w:ascii="Inter" w:hAnsi="Inter"/>
          <w:color w:val="121212"/>
          <w:sz w:val="23"/>
          <w:szCs w:val="23"/>
        </w:rPr>
        <w:t xml:space="preserve"> </w:t>
      </w:r>
      <w:proofErr w:type="spellStart"/>
      <w:r>
        <w:rPr>
          <w:rFonts w:ascii="Inter" w:hAnsi="Inter"/>
          <w:color w:val="121212"/>
          <w:sz w:val="23"/>
          <w:szCs w:val="23"/>
        </w:rPr>
        <w:t>Moazzami</w:t>
      </w:r>
      <w:proofErr w:type="spellEnd"/>
      <w:r>
        <w:rPr>
          <w:rFonts w:ascii="Inter" w:hAnsi="Inter"/>
          <w:color w:val="121212"/>
          <w:sz w:val="23"/>
          <w:szCs w:val="23"/>
        </w:rPr>
        <w:t xml:space="preserve">, </w:t>
      </w:r>
      <w:proofErr w:type="spellStart"/>
      <w:r>
        <w:rPr>
          <w:rFonts w:ascii="Inter" w:hAnsi="Inter"/>
          <w:color w:val="121212"/>
          <w:sz w:val="23"/>
          <w:szCs w:val="23"/>
        </w:rPr>
        <w:t>Nima</w:t>
      </w:r>
      <w:proofErr w:type="spellEnd"/>
      <w:r>
        <w:rPr>
          <w:rFonts w:ascii="Inter" w:hAnsi="Inter"/>
          <w:color w:val="121212"/>
          <w:sz w:val="23"/>
          <w:szCs w:val="23"/>
        </w:rPr>
        <w:t xml:space="preserve"> </w:t>
      </w:r>
      <w:proofErr w:type="spellStart"/>
      <w:r>
        <w:rPr>
          <w:rFonts w:ascii="Inter" w:hAnsi="Inter"/>
          <w:color w:val="121212"/>
          <w:sz w:val="23"/>
          <w:szCs w:val="23"/>
        </w:rPr>
        <w:t>Rezaei</w:t>
      </w:r>
      <w:proofErr w:type="spellEnd"/>
      <w:r>
        <w:rPr>
          <w:rFonts w:ascii="Inter" w:hAnsi="Inter"/>
          <w:color w:val="121212"/>
          <w:sz w:val="23"/>
          <w:szCs w:val="23"/>
        </w:rPr>
        <w:t xml:space="preserve">. Efficacy of Plasmapheresis and Immunoglobulin Replacement Therapy (IVIG) on Patients with COVID-19. SN </w:t>
      </w:r>
      <w:proofErr w:type="spellStart"/>
      <w:r>
        <w:rPr>
          <w:rFonts w:ascii="Inter" w:hAnsi="Inter"/>
          <w:color w:val="121212"/>
          <w:sz w:val="23"/>
          <w:szCs w:val="23"/>
        </w:rPr>
        <w:t>Compr</w:t>
      </w:r>
      <w:proofErr w:type="spellEnd"/>
      <w:r>
        <w:rPr>
          <w:rFonts w:ascii="Inter" w:hAnsi="Inter"/>
          <w:color w:val="121212"/>
          <w:sz w:val="23"/>
          <w:szCs w:val="23"/>
        </w:rPr>
        <w:t xml:space="preserve"> </w:t>
      </w:r>
      <w:proofErr w:type="spellStart"/>
      <w:r>
        <w:rPr>
          <w:rFonts w:ascii="Inter" w:hAnsi="Inter"/>
          <w:color w:val="121212"/>
          <w:sz w:val="23"/>
          <w:szCs w:val="23"/>
        </w:rPr>
        <w:t>Clin</w:t>
      </w:r>
      <w:proofErr w:type="spellEnd"/>
      <w:r>
        <w:rPr>
          <w:rFonts w:ascii="Inter" w:hAnsi="Inter"/>
          <w:color w:val="121212"/>
          <w:sz w:val="23"/>
          <w:szCs w:val="23"/>
        </w:rPr>
        <w:t xml:space="preserve"> Med. 2020 Jul; 31: 1–5. Accessed April 28, 2021. </w:t>
      </w:r>
      <w:hyperlink r:id="rId5" w:tgtFrame="_self" w:history="1">
        <w:r>
          <w:rPr>
            <w:rStyle w:val="Hyperlink"/>
            <w:rFonts w:ascii="Inter" w:hAnsi="Inter"/>
            <w:sz w:val="23"/>
            <w:szCs w:val="23"/>
          </w:rPr>
          <w:t>https://www.ncbi.nlm.nih.gov/pmc/articles/PMC7392618/</w:t>
        </w:r>
      </w:hyperlink>
    </w:p>
    <w:p w:rsidR="006C4C64" w:rsidRDefault="006C4C64"/>
    <w:p w:rsidR="006C4C64" w:rsidRDefault="006C4C64"/>
    <w:sectPr w:rsidR="006C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64"/>
    <w:rsid w:val="00562EB0"/>
    <w:rsid w:val="006C4C64"/>
    <w:rsid w:val="0079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5EF6-4F93-4A0B-9265-02D49F5F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C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4C64"/>
    <w:rPr>
      <w:i/>
      <w:iCs/>
    </w:rPr>
  </w:style>
  <w:style w:type="character" w:styleId="Strong">
    <w:name w:val="Strong"/>
    <w:basedOn w:val="DefaultParagraphFont"/>
    <w:uiPriority w:val="22"/>
    <w:qFormat/>
    <w:rsid w:val="006C4C64"/>
    <w:rPr>
      <w:b/>
      <w:bCs/>
    </w:rPr>
  </w:style>
  <w:style w:type="character" w:styleId="Hyperlink">
    <w:name w:val="Hyperlink"/>
    <w:basedOn w:val="DefaultParagraphFont"/>
    <w:uiPriority w:val="99"/>
    <w:semiHidden/>
    <w:unhideWhenUsed/>
    <w:rsid w:val="006C4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2806">
      <w:bodyDiv w:val="1"/>
      <w:marLeft w:val="0"/>
      <w:marRight w:val="0"/>
      <w:marTop w:val="0"/>
      <w:marBottom w:val="0"/>
      <w:divBdr>
        <w:top w:val="none" w:sz="0" w:space="0" w:color="auto"/>
        <w:left w:val="none" w:sz="0" w:space="0" w:color="auto"/>
        <w:bottom w:val="none" w:sz="0" w:space="0" w:color="auto"/>
        <w:right w:val="none" w:sz="0" w:space="0" w:color="auto"/>
      </w:divBdr>
      <w:divsChild>
        <w:div w:id="1372926513">
          <w:marLeft w:val="0"/>
          <w:marRight w:val="0"/>
          <w:marTop w:val="0"/>
          <w:marBottom w:val="0"/>
          <w:divBdr>
            <w:top w:val="none" w:sz="0" w:space="0" w:color="auto"/>
            <w:left w:val="none" w:sz="0" w:space="0" w:color="auto"/>
            <w:bottom w:val="none" w:sz="0" w:space="0" w:color="auto"/>
            <w:right w:val="none" w:sz="0" w:space="0" w:color="auto"/>
          </w:divBdr>
          <w:divsChild>
            <w:div w:id="1407610932">
              <w:marLeft w:val="0"/>
              <w:marRight w:val="0"/>
              <w:marTop w:val="0"/>
              <w:marBottom w:val="0"/>
              <w:divBdr>
                <w:top w:val="none" w:sz="0" w:space="0" w:color="auto"/>
                <w:left w:val="none" w:sz="0" w:space="0" w:color="auto"/>
                <w:bottom w:val="none" w:sz="0" w:space="0" w:color="auto"/>
                <w:right w:val="none" w:sz="0" w:space="0" w:color="auto"/>
              </w:divBdr>
            </w:div>
            <w:div w:id="6051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8589">
      <w:bodyDiv w:val="1"/>
      <w:marLeft w:val="0"/>
      <w:marRight w:val="0"/>
      <w:marTop w:val="0"/>
      <w:marBottom w:val="0"/>
      <w:divBdr>
        <w:top w:val="none" w:sz="0" w:space="0" w:color="auto"/>
        <w:left w:val="none" w:sz="0" w:space="0" w:color="auto"/>
        <w:bottom w:val="none" w:sz="0" w:space="0" w:color="auto"/>
        <w:right w:val="none" w:sz="0" w:space="0" w:color="auto"/>
      </w:divBdr>
      <w:divsChild>
        <w:div w:id="370957889">
          <w:marLeft w:val="0"/>
          <w:marRight w:val="0"/>
          <w:marTop w:val="0"/>
          <w:marBottom w:val="0"/>
          <w:divBdr>
            <w:top w:val="none" w:sz="0" w:space="0" w:color="auto"/>
            <w:left w:val="none" w:sz="0" w:space="0" w:color="auto"/>
            <w:bottom w:val="none" w:sz="0" w:space="0" w:color="auto"/>
            <w:right w:val="none" w:sz="0" w:space="0" w:color="auto"/>
          </w:divBdr>
        </w:div>
        <w:div w:id="2776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7392618/" TargetMode="External"/><Relationship Id="rId4" Type="http://schemas.openxmlformats.org/officeDocument/2006/relationships/hyperlink" Target="https://www.pharmacytimes.com/authors/skylar-kenney-assistant-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2021-08-16T12:05:00Z</dcterms:created>
  <dcterms:modified xsi:type="dcterms:W3CDTF">2021-08-16T13:02:00Z</dcterms:modified>
</cp:coreProperties>
</file>